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0196F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B0196F4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6B0196F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B0196F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0196F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0196F8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0196F9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0196FA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B0196FB" w14:textId="68D06C84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5A7B08">
        <w:rPr>
          <w:rFonts w:ascii="Verdana" w:hAnsi="Verdana"/>
          <w:b/>
          <w:sz w:val="18"/>
          <w:szCs w:val="18"/>
        </w:rPr>
        <w:t>„</w:t>
      </w:r>
      <w:r w:rsidR="004C7E63" w:rsidRPr="004C7E63">
        <w:rPr>
          <w:rFonts w:ascii="Verdana" w:hAnsi="Verdana"/>
          <w:b/>
          <w:sz w:val="18"/>
          <w:szCs w:val="18"/>
        </w:rPr>
        <w:t>Oprava mostních objektů v úseku Františkovy Lázně – Aš</w:t>
      </w:r>
      <w:r w:rsidR="004C7E63" w:rsidRPr="00315A14">
        <w:rPr>
          <w:rFonts w:ascii="Verdana" w:hAnsi="Verdana"/>
          <w:b/>
          <w:sz w:val="18"/>
          <w:szCs w:val="18"/>
        </w:rPr>
        <w:t xml:space="preserve">“ – </w:t>
      </w:r>
      <w:r w:rsidR="00315A14" w:rsidRPr="00315A14">
        <w:rPr>
          <w:rFonts w:ascii="Verdana" w:hAnsi="Verdana"/>
          <w:b/>
          <w:sz w:val="18"/>
          <w:szCs w:val="18"/>
        </w:rPr>
        <w:t>PD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>(dále jen „smlouva“), považuje za obchodní tajemství ve smyslu ustanovení § 504 zákona č. 89/2012 Sb., občanský zákoník, ve znění pozdějších předpisů (dále jen „obchodní t</w:t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 xml:space="preserve">ajemství“ a „občanský zákoník), </w:t>
      </w:r>
    </w:p>
    <w:p w14:paraId="6B0196FC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B0196FD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B0196FE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B0196FF" w14:textId="77777777"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019702" w14:textId="77777777" w:rsidR="006116E2" w:rsidRDefault="006116E2">
      <w:r>
        <w:separator/>
      </w:r>
    </w:p>
  </w:endnote>
  <w:endnote w:type="continuationSeparator" w:id="0">
    <w:p w14:paraId="6B019703" w14:textId="77777777"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1970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01970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1970F" w14:textId="7BCD9B8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15A1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15A14" w:rsidRPr="00315A1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19700" w14:textId="77777777" w:rsidR="006116E2" w:rsidRDefault="006116E2">
      <w:r>
        <w:separator/>
      </w:r>
    </w:p>
  </w:footnote>
  <w:footnote w:type="continuationSeparator" w:id="0">
    <w:p w14:paraId="6B019701" w14:textId="77777777"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B01970D" w14:textId="77777777" w:rsidTr="0045048D">
      <w:trPr>
        <w:trHeight w:val="925"/>
      </w:trPr>
      <w:tc>
        <w:tcPr>
          <w:tcW w:w="5041" w:type="dxa"/>
          <w:vAlign w:val="center"/>
        </w:tcPr>
        <w:p w14:paraId="6B019709" w14:textId="2335306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5A7B08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B01970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6B01970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01970C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B01970E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6266A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5A14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C7E63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7B08"/>
    <w:rsid w:val="005B1740"/>
    <w:rsid w:val="005B4BA5"/>
    <w:rsid w:val="005B6F94"/>
    <w:rsid w:val="005C4FAB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6724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0196F3"/>
  <w15:docId w15:val="{9C90F893-A43A-449F-840A-441B959A2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7CC4B4-C590-420F-A27D-32C9BF7E82E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8D95B96-E199-475E-A7C6-3B22B7B0FF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346382-EB7F-45B7-8202-42DAC98D2E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30FDBA4-1F4F-4B73-9E89-D4586C6CD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293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8</cp:revision>
  <cp:lastPrinted>2016-08-01T07:54:00Z</cp:lastPrinted>
  <dcterms:created xsi:type="dcterms:W3CDTF">2021-08-05T07:45:00Z</dcterms:created>
  <dcterms:modified xsi:type="dcterms:W3CDTF">2021-10-12T06:00:00Z</dcterms:modified>
</cp:coreProperties>
</file>